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F3" w:rsidRDefault="008B29F3" w:rsidP="008B29F3">
      <w:pPr>
        <w:rPr>
          <w:rFonts w:hint="eastAsia"/>
          <w:sz w:val="24"/>
        </w:rPr>
      </w:pPr>
    </w:p>
    <w:p w:rsidR="008B29F3" w:rsidRPr="0094553B" w:rsidRDefault="008B29F3" w:rsidP="008B29F3">
      <w:pPr>
        <w:pStyle w:val="3"/>
        <w:spacing w:line="360" w:lineRule="auto"/>
        <w:rPr>
          <w:rFonts w:ascii="宋体" w:hAnsi="Arial" w:hint="eastAsia"/>
          <w:color w:val="auto"/>
          <w:sz w:val="24"/>
          <w:szCs w:val="24"/>
        </w:rPr>
      </w:pPr>
      <w:r w:rsidRPr="0094553B">
        <w:rPr>
          <w:rFonts w:ascii="宋体" w:hAnsi="Arial" w:hint="eastAsia"/>
          <w:color w:val="auto"/>
          <w:sz w:val="24"/>
          <w:szCs w:val="24"/>
        </w:rPr>
        <w:t>企业理念</w:t>
      </w:r>
    </w:p>
    <w:p w:rsidR="008B29F3" w:rsidRPr="0094553B" w:rsidRDefault="008B29F3" w:rsidP="008B29F3">
      <w:pPr>
        <w:pStyle w:val="text"/>
        <w:numPr>
          <w:ilvl w:val="0"/>
          <w:numId w:val="3"/>
        </w:numPr>
        <w:tabs>
          <w:tab w:val="num" w:pos="1065"/>
        </w:tabs>
        <w:spacing w:line="360" w:lineRule="auto"/>
        <w:ind w:left="1025"/>
        <w:rPr>
          <w:rFonts w:ascii="宋体" w:eastAsia="宋体" w:hAnsi="宋体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>企业使命</w:t>
      </w:r>
    </w:p>
    <w:p w:rsidR="008B29F3" w:rsidRPr="0094553B" w:rsidRDefault="008B29F3" w:rsidP="008B29F3">
      <w:pPr>
        <w:pStyle w:val="text"/>
        <w:spacing w:line="360" w:lineRule="auto"/>
        <w:ind w:firstLine="960"/>
        <w:rPr>
          <w:rFonts w:ascii="宋体" w:eastAsia="宋体" w:hAnsi="宋体" w:hint="eastAsia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 xml:space="preserve">　用我们的</w:t>
      </w:r>
      <w:r w:rsidRPr="0094553B">
        <w:rPr>
          <w:rFonts w:ascii="宋体" w:eastAsia="宋体" w:hAnsi="宋体"/>
          <w:sz w:val="24"/>
          <w:szCs w:val="24"/>
        </w:rPr>
        <w:t>IT</w:t>
      </w:r>
      <w:r w:rsidRPr="0094553B">
        <w:rPr>
          <w:rFonts w:ascii="宋体" w:eastAsia="宋体" w:hAnsi="宋体" w:hint="eastAsia"/>
          <w:sz w:val="24"/>
          <w:szCs w:val="24"/>
        </w:rPr>
        <w:t>技术为客户创造新的、长久的价值和利益</w:t>
      </w:r>
    </w:p>
    <w:p w:rsidR="008B29F3" w:rsidRPr="0094553B" w:rsidRDefault="008B29F3" w:rsidP="008B29F3">
      <w:pPr>
        <w:pStyle w:val="text"/>
        <w:spacing w:line="360" w:lineRule="auto"/>
        <w:ind w:firstLine="960"/>
        <w:rPr>
          <w:rFonts w:ascii="宋体" w:eastAsia="宋体" w:hAnsi="宋体"/>
          <w:sz w:val="24"/>
          <w:szCs w:val="24"/>
        </w:rPr>
      </w:pPr>
    </w:p>
    <w:p w:rsidR="008B29F3" w:rsidRPr="0094553B" w:rsidRDefault="008B29F3" w:rsidP="008B29F3">
      <w:pPr>
        <w:pStyle w:val="text"/>
        <w:numPr>
          <w:ilvl w:val="0"/>
          <w:numId w:val="4"/>
        </w:numPr>
        <w:tabs>
          <w:tab w:val="num" w:pos="1065"/>
        </w:tabs>
        <w:spacing w:line="360" w:lineRule="auto"/>
        <w:ind w:left="1025"/>
        <w:rPr>
          <w:rFonts w:ascii="宋体" w:eastAsia="宋体" w:hAnsi="宋体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>发展目标</w:t>
      </w:r>
    </w:p>
    <w:p w:rsidR="008B29F3" w:rsidRPr="0094553B" w:rsidRDefault="008B29F3" w:rsidP="008B29F3">
      <w:pPr>
        <w:pStyle w:val="text"/>
        <w:spacing w:line="360" w:lineRule="auto"/>
        <w:ind w:firstLine="960"/>
        <w:rPr>
          <w:rFonts w:ascii="宋体" w:eastAsia="宋体" w:hAnsi="宋体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 xml:space="preserve">　成为中国最有影响力、客户最满意的专业化系统集成商</w:t>
      </w:r>
    </w:p>
    <w:p w:rsidR="008B29F3" w:rsidRPr="0094553B" w:rsidRDefault="008B29F3" w:rsidP="008B29F3">
      <w:pPr>
        <w:pStyle w:val="text"/>
        <w:spacing w:line="360" w:lineRule="auto"/>
        <w:ind w:left="1320" w:hanging="240"/>
        <w:rPr>
          <w:rFonts w:ascii="宋体" w:eastAsia="宋体" w:hAnsi="宋体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 xml:space="preserve">　</w:t>
      </w:r>
      <w:r w:rsidRPr="0094553B">
        <w:rPr>
          <w:rFonts w:ascii="宋体" w:eastAsia="宋体" w:hAnsi="宋体"/>
          <w:sz w:val="24"/>
          <w:szCs w:val="24"/>
        </w:rPr>
        <w:t xml:space="preserve">- </w:t>
      </w:r>
      <w:r w:rsidRPr="0094553B">
        <w:rPr>
          <w:rFonts w:ascii="宋体" w:eastAsia="宋体" w:hAnsi="宋体" w:hint="eastAsia"/>
          <w:sz w:val="24"/>
          <w:szCs w:val="24"/>
        </w:rPr>
        <w:t>提供以客户应用为核心的行业应用解决方案和技术集成解决方案</w:t>
      </w:r>
    </w:p>
    <w:p w:rsidR="008B29F3" w:rsidRPr="0094553B" w:rsidRDefault="008B29F3" w:rsidP="008B29F3">
      <w:pPr>
        <w:pStyle w:val="text"/>
        <w:numPr>
          <w:ilvl w:val="0"/>
          <w:numId w:val="9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>提供从评估需求到</w:t>
      </w:r>
      <w:r w:rsidRPr="0094553B">
        <w:rPr>
          <w:rFonts w:ascii="宋体" w:eastAsia="宋体" w:hAnsi="宋体"/>
          <w:sz w:val="24"/>
          <w:szCs w:val="24"/>
        </w:rPr>
        <w:t>IT</w:t>
      </w:r>
      <w:r w:rsidRPr="0094553B">
        <w:rPr>
          <w:rFonts w:ascii="宋体" w:eastAsia="宋体" w:hAnsi="宋体" w:hint="eastAsia"/>
          <w:sz w:val="24"/>
          <w:szCs w:val="24"/>
        </w:rPr>
        <w:t>设计、制定解决方案直至实施的全面的、规范化的、高品质的服务</w:t>
      </w:r>
    </w:p>
    <w:p w:rsidR="008B29F3" w:rsidRPr="0094553B" w:rsidRDefault="008B29F3" w:rsidP="008B29F3">
      <w:pPr>
        <w:pStyle w:val="text"/>
        <w:numPr>
          <w:ilvl w:val="0"/>
          <w:numId w:val="9"/>
        </w:numPr>
        <w:spacing w:line="360" w:lineRule="auto"/>
        <w:rPr>
          <w:rFonts w:ascii="宋体" w:eastAsia="宋体" w:hAnsi="宋体"/>
          <w:sz w:val="24"/>
          <w:szCs w:val="24"/>
        </w:rPr>
      </w:pPr>
    </w:p>
    <w:p w:rsidR="008B29F3" w:rsidRPr="0094553B" w:rsidRDefault="008B29F3" w:rsidP="008B29F3">
      <w:pPr>
        <w:pStyle w:val="text"/>
        <w:numPr>
          <w:ilvl w:val="0"/>
          <w:numId w:val="5"/>
        </w:numPr>
        <w:spacing w:line="360" w:lineRule="auto"/>
        <w:ind w:left="1025"/>
        <w:rPr>
          <w:rFonts w:ascii="宋体" w:eastAsia="宋体" w:hAnsi="宋体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 xml:space="preserve">　企业理念</w:t>
      </w:r>
    </w:p>
    <w:p w:rsidR="008B29F3" w:rsidRPr="0094553B" w:rsidRDefault="008B29F3" w:rsidP="008B29F3">
      <w:pPr>
        <w:pStyle w:val="text"/>
        <w:spacing w:line="360" w:lineRule="auto"/>
        <w:ind w:firstLine="960"/>
        <w:rPr>
          <w:rFonts w:ascii="宋体" w:eastAsia="宋体" w:hAnsi="宋体" w:hint="eastAsia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 xml:space="preserve">　荣誉　　责任　　信心</w:t>
      </w:r>
    </w:p>
    <w:p w:rsidR="008B29F3" w:rsidRPr="0094553B" w:rsidRDefault="008B29F3" w:rsidP="008B29F3">
      <w:pPr>
        <w:pStyle w:val="text"/>
        <w:spacing w:line="360" w:lineRule="auto"/>
        <w:ind w:firstLine="960"/>
        <w:rPr>
          <w:rFonts w:ascii="宋体" w:eastAsia="宋体" w:hAnsi="宋体" w:hint="eastAsia"/>
          <w:sz w:val="24"/>
          <w:szCs w:val="24"/>
        </w:rPr>
      </w:pPr>
    </w:p>
    <w:p w:rsidR="008B29F3" w:rsidRPr="0094553B" w:rsidRDefault="008B29F3" w:rsidP="008B29F3">
      <w:pPr>
        <w:pStyle w:val="text"/>
        <w:numPr>
          <w:ilvl w:val="0"/>
          <w:numId w:val="6"/>
        </w:numPr>
        <w:spacing w:line="360" w:lineRule="auto"/>
        <w:ind w:left="1025"/>
        <w:rPr>
          <w:rFonts w:ascii="宋体" w:eastAsia="宋体" w:hAnsi="宋体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 xml:space="preserve">　经营思想</w:t>
      </w:r>
    </w:p>
    <w:p w:rsidR="008B29F3" w:rsidRPr="0094553B" w:rsidRDefault="008B29F3" w:rsidP="008B29F3">
      <w:pPr>
        <w:pStyle w:val="text"/>
        <w:spacing w:line="360" w:lineRule="auto"/>
        <w:ind w:left="960" w:firstLine="0"/>
        <w:rPr>
          <w:rFonts w:ascii="宋体" w:eastAsia="宋体" w:hAnsi="宋体" w:hint="eastAsia"/>
          <w:sz w:val="24"/>
          <w:szCs w:val="24"/>
        </w:rPr>
      </w:pPr>
      <w:r w:rsidRPr="0094553B">
        <w:rPr>
          <w:rFonts w:ascii="宋体" w:eastAsia="宋体" w:hAnsi="宋体" w:hint="eastAsia"/>
          <w:sz w:val="24"/>
          <w:szCs w:val="24"/>
        </w:rPr>
        <w:t xml:space="preserve">　客户是我们的生存之本，人才是我们的发展之源专业化的管理</w:t>
      </w:r>
      <w:bookmarkStart w:id="0" w:name="_Toc482812539"/>
      <w:bookmarkStart w:id="1" w:name="_Toc483929477"/>
      <w:bookmarkStart w:id="2" w:name="_Toc483929779"/>
      <w:bookmarkStart w:id="3" w:name="_Toc483929967"/>
      <w:bookmarkStart w:id="4" w:name="_Toc483934582"/>
      <w:bookmarkStart w:id="5" w:name="_Toc483937590"/>
      <w:bookmarkStart w:id="6" w:name="_Toc484054883"/>
      <w:bookmarkStart w:id="7" w:name="_Toc484061020"/>
      <w:bookmarkStart w:id="8" w:name="_Toc484061142"/>
      <w:bookmarkStart w:id="9" w:name="_Toc484062627"/>
      <w:bookmarkStart w:id="10" w:name="_Toc484063838"/>
      <w:bookmarkStart w:id="11" w:name="_Toc484064612"/>
      <w:bookmarkStart w:id="12" w:name="_Toc484075086"/>
      <w:bookmarkStart w:id="13" w:name="_Toc484075146"/>
      <w:bookmarkStart w:id="14" w:name="_Toc484079004"/>
      <w:bookmarkStart w:id="15" w:name="_Toc484079086"/>
      <w:bookmarkStart w:id="16" w:name="_Toc484079250"/>
      <w:bookmarkStart w:id="17" w:name="_Toc484089496"/>
      <w:bookmarkStart w:id="18" w:name="_Toc484090300"/>
      <w:bookmarkStart w:id="19" w:name="_Toc484090683"/>
      <w:bookmarkStart w:id="20" w:name="_Toc484105896"/>
      <w:bookmarkStart w:id="21" w:name="_Toc484114706"/>
      <w:bookmarkStart w:id="22" w:name="_Toc484117676"/>
      <w:bookmarkStart w:id="23" w:name="_Toc484118073"/>
      <w:bookmarkStart w:id="24" w:name="_Toc484118196"/>
      <w:bookmarkStart w:id="25" w:name="_Toc484118519"/>
      <w:bookmarkStart w:id="26" w:name="_Toc484119002"/>
      <w:bookmarkStart w:id="27" w:name="_Toc484174681"/>
      <w:bookmarkStart w:id="28" w:name="_Toc512272510"/>
    </w:p>
    <w:p w:rsidR="008B29F3" w:rsidRPr="00744087" w:rsidRDefault="008B29F3" w:rsidP="008B29F3">
      <w:pPr>
        <w:pStyle w:val="text"/>
        <w:spacing w:line="360" w:lineRule="auto"/>
        <w:ind w:left="960" w:firstLine="0"/>
        <w:rPr>
          <w:rFonts w:ascii="宋体" w:eastAsia="宋体" w:hAnsi="宋体" w:hint="eastAsia"/>
          <w:sz w:val="24"/>
          <w:szCs w:val="24"/>
        </w:rPr>
      </w:pPr>
    </w:p>
    <w:p w:rsidR="008B29F3" w:rsidRPr="0094553B" w:rsidRDefault="008B29F3" w:rsidP="008B29F3">
      <w:pPr>
        <w:pStyle w:val="text"/>
        <w:spacing w:line="360" w:lineRule="auto"/>
        <w:ind w:firstLine="0"/>
        <w:rPr>
          <w:rFonts w:ascii="宋体" w:eastAsia="宋体" w:hAnsi="宋体" w:hint="eastAsia"/>
          <w:b/>
          <w:sz w:val="24"/>
          <w:szCs w:val="24"/>
        </w:rPr>
      </w:pPr>
      <w:r w:rsidRPr="0094553B">
        <w:rPr>
          <w:rFonts w:ascii="宋体" w:eastAsia="宋体" w:hAnsi="宋体" w:hint="eastAsia"/>
          <w:b/>
          <w:sz w:val="24"/>
          <w:szCs w:val="24"/>
        </w:rPr>
        <w:t>专业化的技术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8B29F3" w:rsidRPr="0094553B" w:rsidRDefault="008B29F3" w:rsidP="008B29F3">
      <w:pPr>
        <w:pStyle w:val="3"/>
        <w:spacing w:line="360" w:lineRule="auto"/>
        <w:ind w:firstLineChars="147" w:firstLine="354"/>
        <w:rPr>
          <w:rFonts w:ascii="宋体" w:hAnsi="宋体" w:hint="eastAsia"/>
          <w:color w:val="auto"/>
          <w:sz w:val="24"/>
          <w:szCs w:val="24"/>
        </w:rPr>
      </w:pPr>
      <w:bookmarkStart w:id="29" w:name="_Toc482812540"/>
      <w:bookmarkStart w:id="30" w:name="_Toc483929478"/>
      <w:bookmarkStart w:id="31" w:name="_Toc483929780"/>
      <w:bookmarkStart w:id="32" w:name="_Toc483929968"/>
      <w:bookmarkStart w:id="33" w:name="_Toc483934583"/>
      <w:bookmarkStart w:id="34" w:name="_Toc483937591"/>
      <w:bookmarkStart w:id="35" w:name="_Toc484054884"/>
      <w:bookmarkStart w:id="36" w:name="_Toc484061021"/>
      <w:bookmarkStart w:id="37" w:name="_Toc484061143"/>
      <w:bookmarkStart w:id="38" w:name="_Toc484062628"/>
      <w:bookmarkStart w:id="39" w:name="_Toc484063839"/>
      <w:bookmarkStart w:id="40" w:name="_Toc484064613"/>
      <w:bookmarkStart w:id="41" w:name="_Toc484075087"/>
      <w:bookmarkStart w:id="42" w:name="_Toc484075147"/>
      <w:bookmarkStart w:id="43" w:name="_Toc484079005"/>
      <w:bookmarkStart w:id="44" w:name="_Toc484079087"/>
      <w:bookmarkStart w:id="45" w:name="_Toc484079251"/>
      <w:bookmarkStart w:id="46" w:name="_Toc484089497"/>
      <w:bookmarkStart w:id="47" w:name="_Toc484090301"/>
      <w:bookmarkStart w:id="48" w:name="_Toc484090684"/>
      <w:bookmarkStart w:id="49" w:name="_Toc484105897"/>
      <w:bookmarkStart w:id="50" w:name="_Toc484114707"/>
      <w:bookmarkStart w:id="51" w:name="_Toc484117677"/>
      <w:bookmarkStart w:id="52" w:name="_Toc484118074"/>
      <w:bookmarkStart w:id="53" w:name="_Toc484118197"/>
      <w:bookmarkStart w:id="54" w:name="_Toc484118520"/>
      <w:bookmarkStart w:id="55" w:name="_Toc484119003"/>
      <w:bookmarkStart w:id="56" w:name="_Toc484174682"/>
      <w:bookmarkStart w:id="57" w:name="_Toc512272511"/>
      <w:r w:rsidRPr="0094553B">
        <w:rPr>
          <w:rFonts w:ascii="宋体" w:hAnsi="宋体" w:hint="eastAsia"/>
          <w:color w:val="auto"/>
          <w:sz w:val="24"/>
          <w:szCs w:val="24"/>
        </w:rPr>
        <w:t>技术是核心生产力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8B29F3" w:rsidRPr="0094553B" w:rsidRDefault="008B29F3" w:rsidP="008B29F3">
      <w:pPr>
        <w:pStyle w:val="text"/>
        <w:numPr>
          <w:ilvl w:val="0"/>
          <w:numId w:val="7"/>
        </w:numPr>
        <w:spacing w:line="360" w:lineRule="auto"/>
        <w:ind w:left="1025"/>
        <w:rPr>
          <w:rFonts w:ascii="宋体" w:eastAsia="宋体" w:hAnsi="Arial"/>
          <w:sz w:val="24"/>
          <w:szCs w:val="24"/>
        </w:rPr>
      </w:pPr>
      <w:r w:rsidRPr="0094553B">
        <w:rPr>
          <w:rFonts w:ascii="宋体" w:eastAsia="宋体" w:hAnsi="Arial" w:hint="eastAsia"/>
          <w:sz w:val="24"/>
          <w:szCs w:val="24"/>
        </w:rPr>
        <w:t>紧密跟踪最新技术，与行业解决方案完美结合</w:t>
      </w:r>
    </w:p>
    <w:p w:rsidR="008B29F3" w:rsidRPr="0094553B" w:rsidRDefault="008B29F3" w:rsidP="008B29F3">
      <w:pPr>
        <w:pStyle w:val="text"/>
        <w:numPr>
          <w:ilvl w:val="0"/>
          <w:numId w:val="7"/>
        </w:numPr>
        <w:spacing w:line="360" w:lineRule="auto"/>
        <w:ind w:left="1025"/>
        <w:rPr>
          <w:rFonts w:ascii="宋体" w:eastAsia="宋体" w:hAnsi="Arial" w:hint="eastAsia"/>
          <w:sz w:val="24"/>
          <w:szCs w:val="24"/>
        </w:rPr>
      </w:pPr>
      <w:r w:rsidRPr="0094553B">
        <w:rPr>
          <w:rFonts w:ascii="宋体" w:eastAsia="宋体" w:hAnsi="Arial" w:hint="eastAsia"/>
          <w:sz w:val="24"/>
          <w:szCs w:val="24"/>
        </w:rPr>
        <w:t>雄厚的技术资源储备</w:t>
      </w:r>
      <w:r w:rsidRPr="0094553B">
        <w:rPr>
          <w:rFonts w:ascii="宋体" w:eastAsia="宋体" w:hAnsi="Arial"/>
          <w:sz w:val="24"/>
          <w:szCs w:val="24"/>
        </w:rPr>
        <w:t xml:space="preserve"> </w:t>
      </w:r>
    </w:p>
    <w:p w:rsidR="008B29F3" w:rsidRDefault="008B29F3" w:rsidP="008B29F3">
      <w:pPr>
        <w:pStyle w:val="3"/>
        <w:spacing w:line="360" w:lineRule="auto"/>
        <w:rPr>
          <w:rFonts w:ascii="宋体" w:hAnsi="Arial" w:hint="eastAsia"/>
          <w:color w:val="auto"/>
          <w:sz w:val="24"/>
        </w:rPr>
      </w:pPr>
      <w:bookmarkStart w:id="58" w:name="_Toc482812542"/>
      <w:bookmarkStart w:id="59" w:name="_Toc483929480"/>
      <w:bookmarkStart w:id="60" w:name="_Toc483929782"/>
      <w:bookmarkStart w:id="61" w:name="_Toc483929970"/>
      <w:bookmarkStart w:id="62" w:name="_Toc483934585"/>
      <w:bookmarkStart w:id="63" w:name="_Toc483937593"/>
      <w:bookmarkStart w:id="64" w:name="_Toc484054886"/>
      <w:bookmarkStart w:id="65" w:name="_Toc484061023"/>
      <w:bookmarkStart w:id="66" w:name="_Toc484061145"/>
      <w:bookmarkStart w:id="67" w:name="_Toc484062630"/>
      <w:bookmarkStart w:id="68" w:name="_Toc484063841"/>
      <w:bookmarkStart w:id="69" w:name="_Toc484064615"/>
      <w:bookmarkStart w:id="70" w:name="_Toc484075089"/>
      <w:bookmarkStart w:id="71" w:name="_Toc484075149"/>
      <w:bookmarkStart w:id="72" w:name="_Toc484079007"/>
      <w:bookmarkStart w:id="73" w:name="_Toc484079089"/>
      <w:bookmarkStart w:id="74" w:name="_Toc484079253"/>
      <w:bookmarkStart w:id="75" w:name="_Toc484089499"/>
      <w:bookmarkStart w:id="76" w:name="_Toc484090303"/>
      <w:bookmarkStart w:id="77" w:name="_Toc484090686"/>
      <w:bookmarkStart w:id="78" w:name="_Toc484105899"/>
      <w:bookmarkStart w:id="79" w:name="_Toc484114709"/>
      <w:bookmarkStart w:id="80" w:name="_Toc484117679"/>
      <w:bookmarkStart w:id="81" w:name="_Toc484118076"/>
      <w:bookmarkStart w:id="82" w:name="_Toc484118199"/>
      <w:bookmarkStart w:id="83" w:name="_Toc484118522"/>
      <w:bookmarkStart w:id="84" w:name="_Toc484119005"/>
      <w:bookmarkStart w:id="85" w:name="_Toc484174684"/>
      <w:bookmarkStart w:id="86" w:name="_Toc512272513"/>
      <w:r>
        <w:rPr>
          <w:rFonts w:ascii="宋体" w:hAnsi="Arial" w:hint="eastAsia"/>
          <w:color w:val="auto"/>
          <w:sz w:val="24"/>
        </w:rPr>
        <w:t>在合作中学习、发展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8B29F3" w:rsidRPr="005105A6" w:rsidRDefault="008B29F3" w:rsidP="008B29F3">
      <w:pPr>
        <w:pStyle w:val="text"/>
        <w:numPr>
          <w:ilvl w:val="0"/>
          <w:numId w:val="8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5105A6">
        <w:rPr>
          <w:rFonts w:ascii="宋体" w:eastAsia="宋体" w:hAnsi="宋体" w:hint="eastAsia"/>
          <w:sz w:val="24"/>
          <w:szCs w:val="24"/>
        </w:rPr>
        <w:t>与国际知名的系统、软件、网络公司开展市场、产品、技术等多层次合作及合资，并结成密切的战略联盟</w:t>
      </w:r>
    </w:p>
    <w:p w:rsidR="008B29F3" w:rsidRPr="005105A6" w:rsidRDefault="008B29F3" w:rsidP="008B29F3">
      <w:pPr>
        <w:pStyle w:val="text"/>
        <w:numPr>
          <w:ilvl w:val="0"/>
          <w:numId w:val="8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105A6">
        <w:rPr>
          <w:rFonts w:ascii="宋体" w:eastAsia="宋体" w:hAnsi="宋体" w:hint="eastAsia"/>
          <w:sz w:val="24"/>
          <w:szCs w:val="24"/>
        </w:rPr>
        <w:t>与国内主要的行业应用开发伙伴和行业大客户开展市场、应用产品、技术服务及商务运作等多方面的合作，并寻求战略意义的合资，共同发展</w:t>
      </w:r>
    </w:p>
    <w:p w:rsidR="008B29F3" w:rsidRDefault="008B29F3" w:rsidP="008B29F3">
      <w:pPr>
        <w:rPr>
          <w:rFonts w:hint="eastAsia"/>
          <w:b/>
          <w:sz w:val="28"/>
          <w:szCs w:val="28"/>
        </w:rPr>
      </w:pPr>
    </w:p>
    <w:p w:rsidR="008B29F3" w:rsidRDefault="008B29F3" w:rsidP="008B29F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</w:t>
      </w:r>
      <w:r w:rsidRPr="005105A6">
        <w:rPr>
          <w:rFonts w:hint="eastAsia"/>
          <w:b/>
          <w:sz w:val="28"/>
          <w:szCs w:val="28"/>
        </w:rPr>
        <w:t>、客户领域</w:t>
      </w:r>
    </w:p>
    <w:p w:rsidR="008B29F3" w:rsidRDefault="008B29F3" w:rsidP="008B29F3">
      <w:pPr>
        <w:pStyle w:val="3"/>
        <w:spacing w:line="360" w:lineRule="auto"/>
        <w:rPr>
          <w:rFonts w:ascii="宋体" w:hAnsi="Arial" w:hint="eastAsia"/>
          <w:color w:val="auto"/>
          <w:sz w:val="24"/>
        </w:rPr>
      </w:pPr>
      <w:r>
        <w:rPr>
          <w:rFonts w:ascii="宋体" w:hAnsi="Arial" w:hint="eastAsia"/>
          <w:color w:val="auto"/>
          <w:sz w:val="24"/>
        </w:rPr>
        <w:t xml:space="preserve">  </w:t>
      </w:r>
    </w:p>
    <w:p w:rsidR="008B29F3" w:rsidRPr="005105A6" w:rsidRDefault="008B29F3" w:rsidP="008B29F3">
      <w:pPr>
        <w:pStyle w:val="3"/>
        <w:spacing w:line="360" w:lineRule="auto"/>
        <w:rPr>
          <w:rFonts w:ascii="宋体" w:hAnsi="宋体" w:hint="eastAsia"/>
          <w:color w:val="auto"/>
          <w:sz w:val="24"/>
          <w:szCs w:val="24"/>
        </w:rPr>
      </w:pPr>
      <w:r w:rsidRPr="005105A6">
        <w:rPr>
          <w:rFonts w:ascii="宋体" w:hAnsi="宋体" w:hint="eastAsia"/>
          <w:color w:val="auto"/>
          <w:sz w:val="24"/>
          <w:szCs w:val="24"/>
        </w:rPr>
        <w:t>保险</w:t>
      </w:r>
      <w:r>
        <w:rPr>
          <w:rFonts w:ascii="宋体" w:hAnsi="宋体" w:hint="eastAsia"/>
          <w:color w:val="auto"/>
          <w:sz w:val="24"/>
          <w:szCs w:val="24"/>
        </w:rPr>
        <w:t>基金</w:t>
      </w:r>
      <w:r w:rsidRPr="005105A6">
        <w:rPr>
          <w:rFonts w:ascii="宋体" w:hAnsi="宋体" w:hint="eastAsia"/>
          <w:color w:val="auto"/>
          <w:sz w:val="24"/>
          <w:szCs w:val="24"/>
        </w:rPr>
        <w:t>领域</w:t>
      </w:r>
    </w:p>
    <w:p w:rsidR="008B29F3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宋体" w:hint="eastAsia"/>
          <w:sz w:val="24"/>
          <w:szCs w:val="24"/>
        </w:rPr>
      </w:pPr>
      <w:proofErr w:type="gramStart"/>
      <w:r w:rsidRPr="005105A6">
        <w:rPr>
          <w:rFonts w:ascii="宋体" w:eastAsia="宋体" w:hAnsi="宋体" w:hint="eastAsia"/>
          <w:sz w:val="24"/>
          <w:szCs w:val="24"/>
        </w:rPr>
        <w:t>金盛人寿保险</w:t>
      </w:r>
      <w:proofErr w:type="gramEnd"/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永</w:t>
      </w:r>
      <w:proofErr w:type="gramStart"/>
      <w:r>
        <w:rPr>
          <w:rFonts w:ascii="宋体" w:eastAsia="宋体" w:hAnsi="宋体" w:hint="eastAsia"/>
          <w:sz w:val="24"/>
          <w:szCs w:val="24"/>
        </w:rPr>
        <w:t>诚财产</w:t>
      </w:r>
      <w:proofErr w:type="gramEnd"/>
      <w:r>
        <w:rPr>
          <w:rFonts w:ascii="宋体" w:eastAsia="宋体" w:hAnsi="宋体" w:hint="eastAsia"/>
          <w:sz w:val="24"/>
          <w:szCs w:val="24"/>
        </w:rPr>
        <w:t>保险有限公司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宋体" w:hint="eastAsia"/>
          <w:sz w:val="24"/>
          <w:szCs w:val="24"/>
        </w:rPr>
      </w:pPr>
      <w:r w:rsidRPr="005105A6">
        <w:rPr>
          <w:rFonts w:ascii="宋体" w:eastAsia="宋体" w:hAnsi="宋体" w:hint="eastAsia"/>
          <w:sz w:val="24"/>
          <w:szCs w:val="24"/>
        </w:rPr>
        <w:t>国华人寿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宋体" w:hint="eastAsia"/>
          <w:sz w:val="24"/>
          <w:szCs w:val="24"/>
        </w:rPr>
      </w:pPr>
      <w:r w:rsidRPr="005105A6">
        <w:rPr>
          <w:rFonts w:ascii="宋体" w:eastAsia="宋体" w:hAnsi="宋体" w:hint="eastAsia"/>
          <w:sz w:val="24"/>
          <w:szCs w:val="24"/>
        </w:rPr>
        <w:t>太平人寿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宋体" w:hint="eastAsia"/>
          <w:sz w:val="24"/>
          <w:szCs w:val="24"/>
        </w:rPr>
      </w:pPr>
      <w:r w:rsidRPr="005105A6">
        <w:rPr>
          <w:rFonts w:ascii="宋体" w:eastAsia="宋体" w:hAnsi="宋体" w:hint="eastAsia"/>
          <w:sz w:val="24"/>
          <w:szCs w:val="24"/>
        </w:rPr>
        <w:t>天平汽车保险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宋体" w:hint="eastAsia"/>
          <w:sz w:val="24"/>
          <w:szCs w:val="24"/>
        </w:rPr>
      </w:pPr>
      <w:r w:rsidRPr="005105A6">
        <w:rPr>
          <w:rFonts w:ascii="宋体" w:eastAsia="宋体" w:hAnsi="宋体" w:hint="eastAsia"/>
          <w:sz w:val="24"/>
          <w:szCs w:val="24"/>
        </w:rPr>
        <w:t>海尔纽约人寿保险有限公司</w:t>
      </w:r>
    </w:p>
    <w:p w:rsidR="008B29F3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宋体" w:hint="eastAsia"/>
          <w:sz w:val="24"/>
          <w:szCs w:val="24"/>
        </w:rPr>
      </w:pPr>
      <w:r w:rsidRPr="005105A6">
        <w:rPr>
          <w:rFonts w:ascii="宋体" w:eastAsia="宋体" w:hAnsi="宋体" w:hint="eastAsia"/>
          <w:sz w:val="24"/>
          <w:szCs w:val="24"/>
        </w:rPr>
        <w:t>泰康人寿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富国基金</w:t>
      </w:r>
    </w:p>
    <w:p w:rsidR="008B29F3" w:rsidRDefault="008B29F3" w:rsidP="008B29F3">
      <w:pPr>
        <w:rPr>
          <w:rFonts w:hint="eastAsia"/>
          <w:sz w:val="24"/>
        </w:rPr>
      </w:pPr>
    </w:p>
    <w:p w:rsidR="008B29F3" w:rsidRDefault="008B29F3" w:rsidP="008B29F3">
      <w:pPr>
        <w:rPr>
          <w:rFonts w:hint="eastAsia"/>
          <w:sz w:val="24"/>
        </w:rPr>
      </w:pPr>
    </w:p>
    <w:p w:rsidR="008B29F3" w:rsidRDefault="008B29F3" w:rsidP="008B29F3">
      <w:pPr>
        <w:rPr>
          <w:rFonts w:hint="eastAsia"/>
          <w:sz w:val="24"/>
        </w:rPr>
      </w:pPr>
    </w:p>
    <w:p w:rsidR="008B29F3" w:rsidRPr="005105A6" w:rsidRDefault="008B29F3" w:rsidP="008B29F3">
      <w:pPr>
        <w:pStyle w:val="3"/>
        <w:spacing w:line="360" w:lineRule="auto"/>
        <w:rPr>
          <w:rFonts w:ascii="宋体" w:hAnsi="Arial" w:hint="eastAsia"/>
          <w:color w:val="auto"/>
          <w:sz w:val="24"/>
          <w:szCs w:val="24"/>
        </w:rPr>
      </w:pPr>
      <w:bookmarkStart w:id="87" w:name="_Toc512272506"/>
      <w:r w:rsidRPr="005105A6">
        <w:rPr>
          <w:rFonts w:ascii="宋体" w:hAnsi="Arial" w:hint="eastAsia"/>
          <w:color w:val="auto"/>
          <w:sz w:val="24"/>
          <w:szCs w:val="24"/>
        </w:rPr>
        <w:t>银行领域</w:t>
      </w:r>
      <w:bookmarkEnd w:id="87"/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 xml:space="preserve">中国民生银行上海分行  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广东发展银行上海分行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光大银行上海分行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中信银行上海分行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福建兴业银行上海分行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深圳发展银行上海分行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中国农业发展银行上海分行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华夏银行上海分行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汇丰银行上海分行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意大利西雅那银行上海分行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中国进出口投资银行</w:t>
      </w:r>
    </w:p>
    <w:p w:rsidR="008B29F3" w:rsidRPr="005105A6" w:rsidRDefault="008B29F3" w:rsidP="008B29F3">
      <w:pPr>
        <w:pStyle w:val="text"/>
        <w:numPr>
          <w:ilvl w:val="0"/>
          <w:numId w:val="1"/>
        </w:numPr>
        <w:spacing w:line="360" w:lineRule="auto"/>
        <w:ind w:firstLine="115"/>
        <w:rPr>
          <w:rFonts w:ascii="宋体" w:eastAsia="宋体" w:hAnsi="Arial" w:hint="eastAsia"/>
          <w:sz w:val="24"/>
          <w:szCs w:val="24"/>
        </w:rPr>
      </w:pPr>
      <w:r w:rsidRPr="005105A6">
        <w:rPr>
          <w:rFonts w:ascii="宋体" w:eastAsia="宋体" w:hAnsi="Arial" w:hint="eastAsia"/>
          <w:sz w:val="24"/>
          <w:szCs w:val="24"/>
        </w:rPr>
        <w:t>印度银行上海分行</w:t>
      </w:r>
    </w:p>
    <w:p w:rsidR="008B29F3" w:rsidRDefault="008B29F3" w:rsidP="008B29F3">
      <w:pPr>
        <w:pStyle w:val="text"/>
        <w:spacing w:line="360" w:lineRule="auto"/>
        <w:ind w:left="425" w:firstLine="0"/>
        <w:rPr>
          <w:rFonts w:ascii="宋体" w:eastAsia="宋体" w:hAnsi="Arial" w:hint="eastAsia"/>
          <w:sz w:val="24"/>
        </w:rPr>
      </w:pPr>
    </w:p>
    <w:p w:rsidR="008B29F3" w:rsidRPr="008715E0" w:rsidRDefault="008B29F3" w:rsidP="008B29F3">
      <w:pPr>
        <w:rPr>
          <w:rFonts w:hint="eastAsia"/>
        </w:rPr>
      </w:pPr>
    </w:p>
    <w:p w:rsidR="008B29F3" w:rsidRDefault="008B29F3" w:rsidP="008B29F3">
      <w:pPr>
        <w:pStyle w:val="3"/>
        <w:spacing w:line="360" w:lineRule="auto"/>
        <w:rPr>
          <w:rFonts w:ascii="宋体" w:hAnsi="Arial" w:hint="eastAsia"/>
          <w:color w:val="auto"/>
          <w:sz w:val="24"/>
        </w:rPr>
      </w:pPr>
      <w:r>
        <w:rPr>
          <w:rFonts w:ascii="宋体" w:hAnsi="Arial" w:hint="eastAsia"/>
          <w:color w:val="auto"/>
          <w:sz w:val="24"/>
        </w:rPr>
        <w:lastRenderedPageBreak/>
        <w:t xml:space="preserve">    政府领域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中央政府采购指定供货商之一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上海浦东药品检验所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中科院药物研究所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中科院天文台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海洋局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中科院上海分院</w:t>
      </w:r>
    </w:p>
    <w:p w:rsidR="008B29F3" w:rsidRDefault="008B29F3" w:rsidP="008B29F3">
      <w:pPr>
        <w:pStyle w:val="text"/>
        <w:ind w:firstLine="0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 xml:space="preserve">  </w:t>
      </w:r>
    </w:p>
    <w:p w:rsidR="008B29F3" w:rsidRPr="001A1176" w:rsidRDefault="008B29F3" w:rsidP="008B29F3">
      <w:pPr>
        <w:pStyle w:val="text"/>
        <w:ind w:firstLineChars="100" w:firstLine="240"/>
        <w:rPr>
          <w:rFonts w:ascii="宋体" w:eastAsia="宋体" w:hint="eastAsia"/>
          <w:b/>
          <w:sz w:val="24"/>
          <w:szCs w:val="24"/>
        </w:rPr>
      </w:pPr>
      <w:r>
        <w:rPr>
          <w:rFonts w:ascii="宋体" w:eastAsia="宋体" w:hint="eastAsia"/>
          <w:sz w:val="24"/>
        </w:rPr>
        <w:t xml:space="preserve"> </w:t>
      </w:r>
      <w:r w:rsidRPr="001A1176">
        <w:rPr>
          <w:rFonts w:ascii="宋体" w:eastAsia="宋体" w:hint="eastAsia"/>
          <w:b/>
          <w:sz w:val="24"/>
          <w:szCs w:val="24"/>
        </w:rPr>
        <w:t>制造业领域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德国博朗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华能集团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中达电通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proofErr w:type="gramStart"/>
      <w:r>
        <w:rPr>
          <w:rFonts w:ascii="宋体" w:eastAsia="宋体" w:hint="eastAsia"/>
          <w:sz w:val="24"/>
        </w:rPr>
        <w:t>剀</w:t>
      </w:r>
      <w:proofErr w:type="gramEnd"/>
      <w:r>
        <w:rPr>
          <w:rFonts w:ascii="宋体" w:eastAsia="宋体" w:hint="eastAsia"/>
          <w:sz w:val="24"/>
        </w:rPr>
        <w:t>泉泵业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伯东企业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FAG汽车轴承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外高桥喷雾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通用药业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厚生电子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柯尼卡美能达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英华达</w:t>
      </w:r>
    </w:p>
    <w:p w:rsidR="008B29F3" w:rsidRDefault="008B29F3" w:rsidP="008B29F3">
      <w:pPr>
        <w:pStyle w:val="text"/>
        <w:ind w:firstLine="0"/>
        <w:rPr>
          <w:rFonts w:ascii="宋体" w:eastAsia="宋体" w:hint="eastAsia"/>
          <w:b/>
          <w:sz w:val="24"/>
        </w:rPr>
      </w:pPr>
    </w:p>
    <w:p w:rsidR="008B29F3" w:rsidRPr="001A1176" w:rsidRDefault="008B29F3" w:rsidP="008B29F3">
      <w:pPr>
        <w:pStyle w:val="text"/>
        <w:ind w:firstLineChars="147" w:firstLine="354"/>
        <w:rPr>
          <w:rFonts w:ascii="宋体" w:eastAsia="宋体" w:hint="eastAsia"/>
          <w:b/>
          <w:sz w:val="24"/>
        </w:rPr>
      </w:pPr>
      <w:r w:rsidRPr="001A1176">
        <w:rPr>
          <w:rFonts w:ascii="宋体" w:eastAsia="宋体" w:hint="eastAsia"/>
          <w:b/>
          <w:sz w:val="24"/>
        </w:rPr>
        <w:t>酒店领域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上海万豪虹桥大酒店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上海巴黎春天大酒店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上海龙之梦丽晶大酒店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上海市</w:t>
      </w:r>
      <w:proofErr w:type="gramStart"/>
      <w:r>
        <w:rPr>
          <w:rFonts w:ascii="宋体" w:eastAsia="宋体" w:hint="eastAsia"/>
          <w:sz w:val="24"/>
        </w:rPr>
        <w:t>裕景大酒店</w:t>
      </w:r>
      <w:proofErr w:type="gramEnd"/>
    </w:p>
    <w:p w:rsidR="008B29F3" w:rsidRDefault="008B29F3" w:rsidP="008B29F3">
      <w:pPr>
        <w:pStyle w:val="text"/>
        <w:rPr>
          <w:rFonts w:ascii="宋体" w:eastAsia="宋体" w:hint="eastAsia"/>
          <w:sz w:val="24"/>
        </w:rPr>
      </w:pPr>
    </w:p>
    <w:p w:rsidR="008B29F3" w:rsidRPr="001A1176" w:rsidRDefault="008B29F3" w:rsidP="008B29F3">
      <w:pPr>
        <w:pStyle w:val="text"/>
        <w:ind w:firstLineChars="98" w:firstLine="236"/>
        <w:rPr>
          <w:rFonts w:ascii="宋体" w:eastAsia="宋体" w:hint="eastAsia"/>
          <w:b/>
          <w:sz w:val="24"/>
        </w:rPr>
      </w:pPr>
      <w:r w:rsidRPr="001A1176">
        <w:rPr>
          <w:rFonts w:ascii="宋体" w:eastAsia="宋体" w:hint="eastAsia"/>
          <w:b/>
          <w:sz w:val="24"/>
        </w:rPr>
        <w:t>其他领域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hyperlink r:id="rId5" w:history="1">
        <w:r w:rsidRPr="00B61BF8">
          <w:rPr>
            <w:rStyle w:val="a3"/>
            <w:rFonts w:ascii="宋体" w:hint="eastAsia"/>
            <w:sz w:val="24"/>
          </w:rPr>
          <w:t>www.ppstream.com</w:t>
        </w:r>
      </w:hyperlink>
      <w:r>
        <w:rPr>
          <w:rFonts w:ascii="宋体" w:hint="eastAsia"/>
          <w:sz w:val="24"/>
        </w:rPr>
        <w:t xml:space="preserve"> </w:t>
      </w:r>
      <w:r>
        <w:rPr>
          <w:rFonts w:ascii="宋体" w:eastAsia="宋体" w:hint="eastAsia"/>
          <w:sz w:val="24"/>
        </w:rPr>
        <w:t>网络电视频道网站</w:t>
      </w:r>
    </w:p>
    <w:p w:rsidR="008B29F3" w:rsidRDefault="008B29F3" w:rsidP="008B29F3">
      <w:pPr>
        <w:pStyle w:val="text"/>
        <w:numPr>
          <w:ilvl w:val="0"/>
          <w:numId w:val="2"/>
        </w:numPr>
        <w:tabs>
          <w:tab w:val="clear" w:pos="425"/>
          <w:tab w:val="num" w:pos="1025"/>
        </w:tabs>
        <w:ind w:left="1025"/>
        <w:rPr>
          <w:rFonts w:ascii="宋体" w:eastAsia="宋体" w:hint="eastAsia"/>
          <w:sz w:val="24"/>
        </w:rPr>
      </w:pPr>
      <w:hyperlink r:id="rId6" w:history="1">
        <w:r w:rsidRPr="00B61BF8">
          <w:rPr>
            <w:rStyle w:val="a3"/>
            <w:rFonts w:ascii="宋体" w:hint="eastAsia"/>
            <w:sz w:val="24"/>
          </w:rPr>
          <w:t>www.ipartment.com</w:t>
        </w:r>
      </w:hyperlink>
      <w:r>
        <w:rPr>
          <w:rFonts w:ascii="宋体" w:eastAsia="宋体" w:hint="eastAsia"/>
          <w:sz w:val="24"/>
        </w:rPr>
        <w:t xml:space="preserve"> 爱情公寓网站</w:t>
      </w:r>
    </w:p>
    <w:p w:rsidR="008641B4" w:rsidRPr="008B29F3" w:rsidRDefault="008B29F3"/>
    <w:sectPr w:rsidR="008641B4" w:rsidRPr="008B29F3" w:rsidSect="0066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21F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114707E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1145"/>
        </w:tabs>
        <w:ind w:left="1145" w:hanging="425"/>
      </w:pPr>
      <w:rPr>
        <w:rFonts w:ascii="Wingdings" w:hAnsi="Wingdings" w:hint="default"/>
      </w:rPr>
    </w:lvl>
  </w:abstractNum>
  <w:abstractNum w:abstractNumId="2">
    <w:nsid w:val="2530611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25514CE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>
    <w:nsid w:val="2A8E372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>
    <w:nsid w:val="327852E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>
    <w:nsid w:val="39FF3B8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693F529F"/>
    <w:multiLevelType w:val="singleLevel"/>
    <w:tmpl w:val="B1D237B2"/>
    <w:lvl w:ilvl="0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eastAsia"/>
      </w:rPr>
    </w:lvl>
  </w:abstractNum>
  <w:abstractNum w:abstractNumId="8">
    <w:nsid w:val="6C8D368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9F3"/>
    <w:rsid w:val="0001176C"/>
    <w:rsid w:val="00663CDC"/>
    <w:rsid w:val="006C3CCE"/>
    <w:rsid w:val="008B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aliases w:val="Heading 3 - old"/>
    <w:basedOn w:val="a"/>
    <w:next w:val="a"/>
    <w:link w:val="3Char"/>
    <w:qFormat/>
    <w:rsid w:val="008B29F3"/>
    <w:pPr>
      <w:tabs>
        <w:tab w:val="left" w:pos="446"/>
      </w:tabs>
      <w:adjustRightInd w:val="0"/>
      <w:spacing w:before="120" w:after="60" w:line="240" w:lineRule="atLeast"/>
      <w:textAlignment w:val="baseline"/>
      <w:outlineLvl w:val="2"/>
    </w:pPr>
    <w:rPr>
      <w:rFonts w:ascii="仿宋体"/>
      <w:b/>
      <w:color w:val="00008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B29F3"/>
    <w:rPr>
      <w:rFonts w:ascii="仿宋体" w:eastAsia="宋体" w:hAnsi="Times New Roman" w:cs="Times New Roman"/>
      <w:b/>
      <w:color w:val="000080"/>
      <w:kern w:val="0"/>
      <w:sz w:val="28"/>
      <w:szCs w:val="20"/>
    </w:rPr>
  </w:style>
  <w:style w:type="paragraph" w:customStyle="1" w:styleId="text">
    <w:name w:val="text"/>
    <w:basedOn w:val="a"/>
    <w:rsid w:val="008B29F3"/>
    <w:pPr>
      <w:autoSpaceDE w:val="0"/>
      <w:autoSpaceDN w:val="0"/>
      <w:adjustRightInd w:val="0"/>
      <w:spacing w:line="440" w:lineRule="atLeast"/>
      <w:ind w:firstLine="600"/>
      <w:textAlignment w:val="baseline"/>
    </w:pPr>
    <w:rPr>
      <w:rFonts w:ascii="楷体_GB2312" w:eastAsia="楷体_GB2312"/>
      <w:kern w:val="0"/>
      <w:sz w:val="30"/>
      <w:szCs w:val="20"/>
    </w:rPr>
  </w:style>
  <w:style w:type="character" w:styleId="a3">
    <w:name w:val="Hyperlink"/>
    <w:basedOn w:val="a0"/>
    <w:rsid w:val="008B2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artment.com" TargetMode="External"/><Relationship Id="rId5" Type="http://schemas.openxmlformats.org/officeDocument/2006/relationships/hyperlink" Target="http://www.ppstrea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2015-03-31T10:58:00Z</dcterms:created>
  <dcterms:modified xsi:type="dcterms:W3CDTF">2015-03-31T11:00:00Z</dcterms:modified>
</cp:coreProperties>
</file>